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Philippa Jane Cousen MBChB, BSc Hons MRCP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F60AE" w:rsidRDefault="004C58C2">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ilippa Jane Couse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South Tees Hospitals NHS Foundation Trust</w:t>
            </w:r>
          </w:p>
          <w:p w:rsidR="002C7E24" w:rsidRDefault="002C7E24" w:rsidP="0097780E">
            <w:pPr>
              <w:pStyle w:val="11TableHeader"/>
              <w:rPr>
                <w:b w:val="0"/>
                <w:color w:val="000000"/>
                <w:sz w:val="18"/>
              </w:rPr>
            </w:pPr>
            <w:r>
              <w:rPr>
                <w:b w:val="0"/>
                <w:color w:val="000000"/>
                <w:sz w:val="18"/>
              </w:rPr>
              <w:t>Marton Road</w:t>
            </w:r>
          </w:p>
          <w:p w:rsidR="002C7E24" w:rsidRDefault="002C7E24" w:rsidP="0097780E">
            <w:pPr>
              <w:pStyle w:val="11TableHeader"/>
              <w:rPr>
                <w:b w:val="0"/>
                <w:color w:val="000000"/>
                <w:sz w:val="18"/>
              </w:rPr>
            </w:pPr>
            <w:r>
              <w:rPr>
                <w:b w:val="0"/>
                <w:color w:val="000000"/>
                <w:sz w:val="18"/>
              </w:rPr>
              <w:t>Middlesbrough, England, TS4 3BW</w:t>
            </w:r>
          </w:p>
          <w:p w:rsidR="002C7E24" w:rsidRDefault="002C7E24" w:rsidP="0097780E">
            <w:pPr>
              <w:pStyle w:val="11TableHeader"/>
              <w:rPr>
                <w:b w:val="0"/>
                <w:color w:val="000000"/>
                <w:sz w:val="18"/>
              </w:rPr>
            </w:pPr>
            <w:r>
              <w:rPr>
                <w:b w:val="0"/>
                <w:color w:val="000000"/>
                <w:sz w:val="18"/>
              </w:rPr>
              <w:t>Phone: +44 1642 854 720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philippa.cousen@nhs.net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4C58C2"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4C58C2"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1</w:t>
            </w:r>
          </w:p>
        </w:tc>
        <w:tc>
          <w:tcPr>
            <w:tcW w:w="1714" w:type="dxa"/>
          </w:tcPr>
          <w:p w:rsidR="000F60AE" w:rsidRDefault="004C58C2">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0F60AE" w:rsidRDefault="004C58C2">
            <w:pPr>
              <w:cnfStyle w:val="000000100000" w:firstRow="0" w:lastRow="0" w:firstColumn="0" w:lastColumn="0" w:oddVBand="0" w:evenVBand="0" w:oddHBand="1" w:evenHBand="0" w:firstRowFirstColumn="0" w:firstRowLastColumn="0" w:lastRowFirstColumn="0" w:lastRowLastColumn="0"/>
            </w:pPr>
            <w:r>
              <w:t>Dermatology, James Cook University Hospital</w:t>
            </w:r>
          </w:p>
        </w:tc>
        <w:tc>
          <w:tcPr>
            <w:tcW w:w="1149" w:type="dxa"/>
          </w:tcPr>
          <w:p w:rsidR="000F60AE" w:rsidRDefault="004C58C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F60AE" w:rsidRDefault="004C58C2">
            <w:pPr>
              <w:jc w:val="center"/>
              <w:cnfStyle w:val="000000100000" w:firstRow="0" w:lastRow="0" w:firstColumn="0" w:lastColumn="0" w:oddVBand="0" w:evenVBand="0" w:oddHBand="1" w:evenHBand="0" w:firstRowFirstColumn="0" w:firstRowLastColumn="0" w:lastRowFirstColumn="0" w:lastRowLastColumn="0"/>
            </w:pPr>
            <w:r>
              <w:t>-</w:t>
            </w:r>
          </w:p>
        </w:tc>
      </w:tr>
      <w:tr w:rsidR="000F60AE" w:rsidTr="000F60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2</w:t>
            </w:r>
          </w:p>
        </w:tc>
        <w:tc>
          <w:tcPr>
            <w:tcW w:w="1714" w:type="dxa"/>
          </w:tcPr>
          <w:p w:rsidR="000F60AE" w:rsidRDefault="004C58C2">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0F60AE" w:rsidRDefault="004C58C2">
            <w:pPr>
              <w:cnfStyle w:val="000000010000" w:firstRow="0" w:lastRow="0" w:firstColumn="0" w:lastColumn="0" w:oddVBand="0" w:evenVBand="0" w:oddHBand="0" w:evenHBand="1" w:firstRowFirstColumn="0" w:firstRowLastColumn="0" w:lastRowFirstColumn="0" w:lastRowLastColumn="0"/>
            </w:pPr>
            <w:r>
              <w:t>Dermatology, South Tees Hospitals NHS Foundation Trust</w:t>
            </w:r>
          </w:p>
        </w:tc>
        <w:tc>
          <w:tcPr>
            <w:tcW w:w="1149" w:type="dxa"/>
          </w:tcPr>
          <w:p w:rsidR="000F60AE" w:rsidRDefault="004C58C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F60AE" w:rsidRDefault="004C58C2">
            <w:pPr>
              <w:jc w:val="center"/>
              <w:cnfStyle w:val="000000010000" w:firstRow="0" w:lastRow="0" w:firstColumn="0" w:lastColumn="0" w:oddVBand="0" w:evenVBand="0" w:oddHBand="0" w:evenHBand="1" w:firstRowFirstColumn="0" w:firstRowLastColumn="0" w:lastRowFirstColumn="0" w:lastRowLastColumn="0"/>
            </w:pPr>
            <w:r>
              <w:t>-</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3</w:t>
            </w:r>
          </w:p>
        </w:tc>
        <w:tc>
          <w:tcPr>
            <w:tcW w:w="1714" w:type="dxa"/>
          </w:tcPr>
          <w:p w:rsidR="000F60AE" w:rsidRDefault="004C58C2">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0F60AE" w:rsidRDefault="004C58C2">
            <w:pPr>
              <w:cnfStyle w:val="000000100000" w:firstRow="0" w:lastRow="0" w:firstColumn="0" w:lastColumn="0" w:oddVBand="0" w:evenVBand="0" w:oddHBand="1" w:evenHBand="0" w:firstRowFirstColumn="0" w:firstRowLastColumn="0" w:lastRowFirstColumn="0" w:lastRowLastColumn="0"/>
            </w:pPr>
            <w:r>
              <w:t>Dermatology, Royal Hallamshire Hospital</w:t>
            </w:r>
          </w:p>
        </w:tc>
        <w:tc>
          <w:tcPr>
            <w:tcW w:w="1149" w:type="dxa"/>
          </w:tcPr>
          <w:p w:rsidR="000F60AE" w:rsidRDefault="004C58C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F60AE" w:rsidRDefault="004C58C2">
            <w:pPr>
              <w:jc w:val="center"/>
              <w:cnfStyle w:val="000000100000" w:firstRow="0" w:lastRow="0" w:firstColumn="0" w:lastColumn="0" w:oddVBand="0" w:evenVBand="0" w:oddHBand="1" w:evenHBand="0" w:firstRowFirstColumn="0" w:firstRowLastColumn="0" w:lastRowFirstColumn="0" w:lastRowLastColumn="0"/>
            </w:pPr>
            <w:r>
              <w:t>-</w:t>
            </w:r>
          </w:p>
        </w:tc>
      </w:tr>
      <w:tr w:rsidR="000F60AE" w:rsidTr="000F60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4</w:t>
            </w:r>
          </w:p>
        </w:tc>
        <w:tc>
          <w:tcPr>
            <w:tcW w:w="1714" w:type="dxa"/>
          </w:tcPr>
          <w:p w:rsidR="000F60AE" w:rsidRDefault="004C58C2">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0F60AE" w:rsidRDefault="004C58C2">
            <w:pPr>
              <w:cnfStyle w:val="000000010000" w:firstRow="0" w:lastRow="0" w:firstColumn="0" w:lastColumn="0" w:oddVBand="0" w:evenVBand="0" w:oddHBand="0" w:evenHBand="1" w:firstRowFirstColumn="0" w:firstRowLastColumn="0" w:lastRowFirstColumn="0" w:lastRowLastColumn="0"/>
            </w:pPr>
            <w:r>
              <w:t>Dermatology, Sheffield Teaching Hospitals NHS Foundation Trust</w:t>
            </w:r>
          </w:p>
        </w:tc>
        <w:tc>
          <w:tcPr>
            <w:tcW w:w="1149" w:type="dxa"/>
          </w:tcPr>
          <w:p w:rsidR="000F60AE" w:rsidRDefault="004C58C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F60AE" w:rsidRDefault="004C58C2">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4C58C2"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4C58C2"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1</w:t>
            </w:r>
          </w:p>
        </w:tc>
        <w:tc>
          <w:tcPr>
            <w:tcW w:w="1714" w:type="dxa"/>
          </w:tcPr>
          <w:p w:rsidR="000F60AE" w:rsidRDefault="004C58C2">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0F60AE" w:rsidRDefault="004C58C2">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0F60AE" w:rsidRDefault="004C58C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F60AE" w:rsidRDefault="004C58C2">
            <w:pPr>
              <w:jc w:val="center"/>
              <w:cnfStyle w:val="000000100000" w:firstRow="0" w:lastRow="0" w:firstColumn="0" w:lastColumn="0" w:oddVBand="0" w:evenVBand="0" w:oddHBand="1" w:evenHBand="0" w:firstRowFirstColumn="0" w:firstRowLastColumn="0" w:lastRowFirstColumn="0" w:lastRowLastColumn="0"/>
            </w:pPr>
            <w:r>
              <w:t>-</w:t>
            </w:r>
          </w:p>
        </w:tc>
      </w:tr>
      <w:tr w:rsidR="000F60AE" w:rsidTr="000F60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2</w:t>
            </w:r>
          </w:p>
        </w:tc>
        <w:tc>
          <w:tcPr>
            <w:tcW w:w="1714" w:type="dxa"/>
          </w:tcPr>
          <w:p w:rsidR="000F60AE" w:rsidRDefault="004C58C2">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0F60AE" w:rsidRDefault="004C58C2">
            <w:pPr>
              <w:cnfStyle w:val="000000010000" w:firstRow="0" w:lastRow="0" w:firstColumn="0" w:lastColumn="0" w:oddVBand="0" w:evenVBand="0" w:oddHBand="0" w:evenHBand="1" w:firstRowFirstColumn="0" w:firstRowLastColumn="0" w:lastRowFirstColumn="0" w:lastRowLastColumn="0"/>
            </w:pPr>
            <w:r>
              <w:t>Dermatology, Royal College of Physicians</w:t>
            </w:r>
          </w:p>
        </w:tc>
        <w:tc>
          <w:tcPr>
            <w:tcW w:w="1149" w:type="dxa"/>
          </w:tcPr>
          <w:p w:rsidR="000F60AE" w:rsidRDefault="004C58C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F60AE" w:rsidRDefault="004C58C2">
            <w:pPr>
              <w:jc w:val="center"/>
              <w:cnfStyle w:val="000000010000" w:firstRow="0" w:lastRow="0" w:firstColumn="0" w:lastColumn="0" w:oddVBand="0" w:evenVBand="0" w:oddHBand="0" w:evenHBand="1" w:firstRowFirstColumn="0" w:firstRowLastColumn="0" w:lastRowFirstColumn="0" w:lastRowLastColumn="0"/>
            </w:pPr>
            <w:r>
              <w:t>Jul-2006</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3</w:t>
            </w:r>
          </w:p>
        </w:tc>
        <w:tc>
          <w:tcPr>
            <w:tcW w:w="1714" w:type="dxa"/>
          </w:tcPr>
          <w:p w:rsidR="000F60AE" w:rsidRDefault="004C58C2">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0F60AE" w:rsidRDefault="004C58C2">
            <w:pPr>
              <w:cnfStyle w:val="000000100000" w:firstRow="0" w:lastRow="0" w:firstColumn="0" w:lastColumn="0" w:oddVBand="0" w:evenVBand="0" w:oddHBand="1" w:evenHBand="0" w:firstRowFirstColumn="0" w:firstRowLastColumn="0" w:lastRowFirstColumn="0" w:lastRowLastColumn="0"/>
            </w:pPr>
            <w:r>
              <w:t>University of Edinburgh</w:t>
            </w:r>
          </w:p>
        </w:tc>
        <w:tc>
          <w:tcPr>
            <w:tcW w:w="1149" w:type="dxa"/>
          </w:tcPr>
          <w:p w:rsidR="000F60AE" w:rsidRDefault="004C58C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F60AE" w:rsidRDefault="004C58C2">
            <w:pPr>
              <w:jc w:val="center"/>
              <w:cnfStyle w:val="000000100000" w:firstRow="0" w:lastRow="0" w:firstColumn="0" w:lastColumn="0" w:oddVBand="0" w:evenVBand="0" w:oddHBand="1" w:evenHBand="0" w:firstRowFirstColumn="0" w:firstRowLastColumn="0" w:lastRowFirstColumn="0" w:lastRowLastColumn="0"/>
            </w:pPr>
            <w:r>
              <w:t>2003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Contact Dermatitis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0F60AE" w:rsidTr="00B120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F60AE" w:rsidRDefault="004C58C2">
            <w:r>
              <w:t>1</w:t>
            </w:r>
          </w:p>
        </w:tc>
        <w:tc>
          <w:tcPr>
            <w:tcW w:w="4665" w:type="pct"/>
          </w:tcPr>
          <w:p w:rsidR="000F60AE" w:rsidRDefault="004C58C2">
            <w:pPr>
              <w:cnfStyle w:val="000000100000" w:firstRow="0" w:lastRow="0" w:firstColumn="0" w:lastColumn="0" w:oddVBand="0" w:evenVBand="0" w:oddHBand="1" w:evenHBand="0" w:firstRowFirstColumn="0" w:firstRowLastColumn="0" w:lastRowFirstColumn="0" w:lastRowLastColumn="0"/>
            </w:pPr>
            <w:r>
              <w:rPr>
                <w:u w:val="single"/>
              </w:rPr>
              <w:t>Contributor</w:t>
            </w:r>
            <w:r>
              <w:t>: European Surveillance System on Contact Allergies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1</w:t>
            </w:r>
          </w:p>
        </w:tc>
        <w:tc>
          <w:tcPr>
            <w:tcW w:w="8934" w:type="dxa"/>
          </w:tcPr>
          <w:p w:rsidR="000F60AE" w:rsidRDefault="004C58C2">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Acrylate co-polymers: no cause for concern, Speaker, 27-Jun-2023, Liverpool, United Kingdom</w:t>
            </w:r>
          </w:p>
        </w:tc>
      </w:tr>
      <w:tr w:rsidR="000F60AE" w:rsidTr="000F60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2</w:t>
            </w:r>
          </w:p>
        </w:tc>
        <w:tc>
          <w:tcPr>
            <w:tcW w:w="8934" w:type="dxa"/>
          </w:tcPr>
          <w:p w:rsidR="000F60AE" w:rsidRDefault="004C58C2">
            <w:pPr>
              <w:cnfStyle w:val="000000010000" w:firstRow="0" w:lastRow="0" w:firstColumn="0" w:lastColumn="0" w:oddVBand="0" w:evenVBand="0" w:oddHBand="0" w:evenHBand="1" w:firstRowFirstColumn="0" w:firstRowLastColumn="0" w:lastRowFirstColumn="0" w:lastRowLastColumn="0"/>
            </w:pPr>
            <w:r>
              <w:t>2021 - British Society for Cutaneous Allergy Contact Dermatitis Update Meeting, Textile contact dermatitis update, Speaker, 7-May-2021</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3</w:t>
            </w:r>
          </w:p>
        </w:tc>
        <w:tc>
          <w:tcPr>
            <w:tcW w:w="8934" w:type="dxa"/>
          </w:tcPr>
          <w:p w:rsidR="000F60AE" w:rsidRDefault="004C58C2">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Current prevalence of allergy to cosmetic and noncosmetic isothiazolinones in the U.K., Speaker, 3-Sep-2020</w:t>
            </w:r>
          </w:p>
        </w:tc>
      </w:tr>
      <w:tr w:rsidR="000F60AE" w:rsidTr="000F60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4</w:t>
            </w:r>
          </w:p>
        </w:tc>
        <w:tc>
          <w:tcPr>
            <w:tcW w:w="8934" w:type="dxa"/>
          </w:tcPr>
          <w:p w:rsidR="000F60AE" w:rsidRDefault="004C58C2">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Prevalence of allergy to decyl and lauryl glucoside in the U.K. and Ireland, Speaker, 3-Sep-2020</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5</w:t>
            </w:r>
          </w:p>
        </w:tc>
        <w:tc>
          <w:tcPr>
            <w:tcW w:w="8934" w:type="dxa"/>
          </w:tcPr>
          <w:p w:rsidR="000F60AE" w:rsidRDefault="004C58C2">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Epidemic of (meth)acrylate allergy in U.K. requires routine patch testing, Speaker, 4-Jul-2018, Edinburgh,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4C58C2">
              <w:rPr>
                <w:color w:val="000000"/>
                <w:sz w:val="18"/>
              </w:rPr>
              <w:t>Start Date</w:t>
            </w:r>
            <w:r w:rsidRPr="0097780E">
              <w:rPr>
                <w:color w:val="000000"/>
                <w:sz w:val="18"/>
              </w:rPr>
              <w:t xml:space="preserve"> - </w:t>
            </w:r>
            <w:r w:rsidR="004C58C2">
              <w:rPr>
                <w:color w:val="000000"/>
                <w:sz w:val="18"/>
              </w:rPr>
              <w:t>End Date</w:t>
            </w:r>
            <w:r w:rsidRPr="0097780E">
              <w:rPr>
                <w:color w:val="000000"/>
                <w:sz w:val="18"/>
              </w:rPr>
              <w:t>)</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1</w:t>
            </w:r>
          </w:p>
        </w:tc>
        <w:tc>
          <w:tcPr>
            <w:tcW w:w="8934" w:type="dxa"/>
          </w:tcPr>
          <w:p w:rsidR="000F60AE" w:rsidRDefault="004C58C2">
            <w:pPr>
              <w:cnfStyle w:val="000000100000" w:firstRow="0" w:lastRow="0" w:firstColumn="0" w:lastColumn="0" w:oddVBand="0" w:evenVBand="0" w:oddHBand="1" w:evenHBand="0" w:firstRowFirstColumn="0" w:firstRowLastColumn="0" w:lastRowFirstColumn="0" w:lastRowLastColumn="0"/>
            </w:pPr>
            <w:r>
              <w:rPr>
                <w:u w:val="single"/>
              </w:rPr>
              <w:t>Secretary</w:t>
            </w:r>
            <w:r>
              <w:t>: British Society for Cutaneous Allergy</w:t>
            </w:r>
          </w:p>
        </w:tc>
      </w:tr>
      <w:tr w:rsidR="000F60AE" w:rsidTr="000F60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2</w:t>
            </w:r>
          </w:p>
        </w:tc>
        <w:tc>
          <w:tcPr>
            <w:tcW w:w="8934" w:type="dxa"/>
          </w:tcPr>
          <w:p w:rsidR="000F60AE" w:rsidRDefault="004C58C2">
            <w:pPr>
              <w:cnfStyle w:val="000000010000" w:firstRow="0" w:lastRow="0" w:firstColumn="0" w:lastColumn="0" w:oddVBand="0" w:evenVBand="0" w:oddHBand="0" w:evenHBand="1" w:firstRowFirstColumn="0" w:firstRowLastColumn="0" w:lastRowFirstColumn="0" w:lastRowLastColumn="0"/>
            </w:pPr>
            <w:r>
              <w:rPr>
                <w:u w:val="single"/>
              </w:rPr>
              <w:t>Regional Representative</w:t>
            </w:r>
            <w:r>
              <w:t>: North East, Yorkshire and Humber, British Society for Cutaneous Allergy</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00B12044">
              <w:rPr>
                <w:color w:val="000000"/>
                <w:sz w:val="18"/>
              </w:rPr>
              <w:t xml:space="preserve"> 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1</w:t>
            </w:r>
          </w:p>
        </w:tc>
        <w:tc>
          <w:tcPr>
            <w:tcW w:w="8934" w:type="dxa"/>
          </w:tcPr>
          <w:p w:rsidR="000F60AE" w:rsidRDefault="004D6036">
            <w:pPr>
              <w:cnfStyle w:val="000000100000" w:firstRow="0" w:lastRow="0" w:firstColumn="0" w:lastColumn="0" w:oddVBand="0" w:evenVBand="0" w:oddHBand="1" w:evenHBand="0" w:firstRowFirstColumn="0" w:firstRowLastColumn="0" w:lastRowFirstColumn="0" w:lastRowLastColumn="0"/>
            </w:pPr>
            <w:hyperlink r:id="rId12">
              <w:r w:rsidR="004C58C2">
                <w:rPr>
                  <w:color w:val="0000FF" w:themeColor="hyperlink"/>
                  <w:u w:val="single"/>
                </w:rPr>
                <w:t>33090453</w:t>
              </w:r>
            </w:hyperlink>
            <w:r w:rsidR="004C58C2">
              <w:t xml:space="preserve"> ['Soriano LF', 'Bertram CG', 'Chowdhury MMU', '</w:t>
            </w:r>
            <w:r w:rsidR="004C58C2">
              <w:rPr>
                <w:b/>
                <w:u w:val="single"/>
              </w:rPr>
              <w:t>Cousen P</w:t>
            </w:r>
            <w:r w:rsidR="004C58C2">
              <w:t xml:space="preserve">', 'Divekar P', 'Ghaffar SA', 'Green C', 'Havelin A', </w:t>
            </w:r>
            <w:r w:rsidR="004C58C2">
              <w:lastRenderedPageBreak/>
              <w:t>'Holden CR', 'Johnston GA', 'Mughal AA', 'Nic Dhonncha E', 'Sabroe RA', 'Stone NM', 'Thompson DA', 'Wilkinson SM', 'Buckley DA'], Prevalence of allergic contact dermatitis to decyl and lauryl glucoside in the UK and Ireland, Mar-2021, 29-Nov-2020, The British journal of dermatology, 184(3):571-573</w:t>
            </w:r>
          </w:p>
        </w:tc>
      </w:tr>
      <w:tr w:rsidR="000F60AE" w:rsidTr="000F60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lastRenderedPageBreak/>
              <w:t>2</w:t>
            </w:r>
          </w:p>
        </w:tc>
        <w:tc>
          <w:tcPr>
            <w:tcW w:w="8934" w:type="dxa"/>
          </w:tcPr>
          <w:p w:rsidR="000F60AE" w:rsidRDefault="004D6036">
            <w:pPr>
              <w:cnfStyle w:val="000000010000" w:firstRow="0" w:lastRow="0" w:firstColumn="0" w:lastColumn="0" w:oddVBand="0" w:evenVBand="0" w:oddHBand="0" w:evenHBand="1" w:firstRowFirstColumn="0" w:firstRowLastColumn="0" w:lastRowFirstColumn="0" w:lastRowLastColumn="0"/>
            </w:pPr>
            <w:hyperlink r:id="rId13">
              <w:r w:rsidR="004C58C2">
                <w:rPr>
                  <w:color w:val="0000FF" w:themeColor="hyperlink"/>
                  <w:u w:val="single"/>
                </w:rPr>
                <w:t>33091185</w:t>
              </w:r>
            </w:hyperlink>
            <w:r w:rsidR="004C58C2">
              <w:t xml:space="preserve"> ['Thomas L', '</w:t>
            </w:r>
            <w:r w:rsidR="004C58C2">
              <w:rPr>
                <w:b/>
                <w:u w:val="single"/>
              </w:rPr>
              <w:t>Cousen P</w:t>
            </w:r>
            <w:r w:rsidR="004C58C2">
              <w:t>', 'Svec A', 'Robinson K', 'Carmichael AJ'], Treatment-resistant presumed allergic contact dermatitis of the face, Mar-2021, 22-Oct-2020, Clinical and experimental dermatology, 46(2):391-393</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3</w:t>
            </w:r>
          </w:p>
        </w:tc>
        <w:tc>
          <w:tcPr>
            <w:tcW w:w="8934" w:type="dxa"/>
          </w:tcPr>
          <w:p w:rsidR="000F60AE" w:rsidRDefault="004D6036">
            <w:pPr>
              <w:cnfStyle w:val="000000100000" w:firstRow="0" w:lastRow="0" w:firstColumn="0" w:lastColumn="0" w:oddVBand="0" w:evenVBand="0" w:oddHBand="1" w:evenHBand="0" w:firstRowFirstColumn="0" w:firstRowLastColumn="0" w:lastRowFirstColumn="0" w:lastRowLastColumn="0"/>
            </w:pPr>
            <w:hyperlink r:id="rId14">
              <w:r w:rsidR="004C58C2">
                <w:rPr>
                  <w:color w:val="0000FF" w:themeColor="hyperlink"/>
                  <w:u w:val="single"/>
                </w:rPr>
                <w:t>33657657</w:t>
              </w:r>
            </w:hyperlink>
            <w:r w:rsidR="004C58C2">
              <w:t xml:space="preserve"> ['Soriano LF', 'Chowdhury MMU', 'Cooper SM', '</w:t>
            </w:r>
            <w:r w:rsidR="004C58C2">
              <w:rPr>
                <w:b/>
                <w:u w:val="single"/>
              </w:rPr>
              <w:t>Cousen P</w:t>
            </w:r>
            <w:r w:rsidR="004C58C2">
              <w:t>', 'Dawe S', 'Havelin A', 'Holden CR', 'Johnston GA', 'Orton DI', 'Ramoutar A', 'Stone NM', 'Thompson DA', 'Buckley DA'], Current prevalence and relevance of positive patch test reactions to cosmetic and noncosmetic isothiazolinones in the UK, Jul-2021, 4-May-2021, The British journal of dermatology, 185(1):223-225</w:t>
            </w:r>
          </w:p>
        </w:tc>
      </w:tr>
      <w:tr w:rsidR="000F60AE" w:rsidTr="000F60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4</w:t>
            </w:r>
          </w:p>
        </w:tc>
        <w:tc>
          <w:tcPr>
            <w:tcW w:w="8934" w:type="dxa"/>
          </w:tcPr>
          <w:p w:rsidR="000F60AE" w:rsidRDefault="004D6036">
            <w:pPr>
              <w:cnfStyle w:val="000000010000" w:firstRow="0" w:lastRow="0" w:firstColumn="0" w:lastColumn="0" w:oddVBand="0" w:evenVBand="0" w:oddHBand="0" w:evenHBand="1" w:firstRowFirstColumn="0" w:firstRowLastColumn="0" w:lastRowFirstColumn="0" w:lastRowLastColumn="0"/>
            </w:pPr>
            <w:hyperlink r:id="rId15">
              <w:r w:rsidR="004C58C2">
                <w:rPr>
                  <w:color w:val="0000FF" w:themeColor="hyperlink"/>
                  <w:u w:val="single"/>
                </w:rPr>
                <w:t>31747053</w:t>
              </w:r>
            </w:hyperlink>
            <w:r w:rsidR="004C58C2">
              <w:t xml:space="preserve"> ['Horton E', 'Wilkinson M', 'Aalto-Korte K', 'Pesonen M', 'Bauer A', 'Chowdhury MMU', 'Cooper S', '</w:t>
            </w:r>
            <w:r w:rsidR="004C58C2">
              <w:rPr>
                <w:b/>
                <w:u w:val="single"/>
              </w:rPr>
              <w:t>Cousen P</w:t>
            </w:r>
            <w:r w:rsidR="004C58C2">
              <w:t>', 'Crépy MN', 'Larese Filon F F', 'Gallo R', 'Geier J', 'Giménez-Arnau A', 'Gonçalo M', 'Goossens A', 'Green C', 'Guarneri F', 'Ljubojević Hadžavdić S', 'Johansen JD', 'Johnston GA', 'Rustemeyer T', 'Sánchez-Pérez J', 'Thyssen JP', 'Schuttelaar MA', 'Stone N', 'Uter W'], A survey of members of the European Surveillance System on Contact Allergy and the EU project "StanDerm" to identify allergens tested in cosmetic series across Europe, Mar-2020, 3-Jan-2020, Contact dermatitis, 82(3):195-200</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5</w:t>
            </w:r>
          </w:p>
        </w:tc>
        <w:tc>
          <w:tcPr>
            <w:tcW w:w="8934" w:type="dxa"/>
          </w:tcPr>
          <w:p w:rsidR="000F60AE" w:rsidRDefault="004D6036">
            <w:pPr>
              <w:cnfStyle w:val="000000100000" w:firstRow="0" w:lastRow="0" w:firstColumn="0" w:lastColumn="0" w:oddVBand="0" w:evenVBand="0" w:oddHBand="1" w:evenHBand="0" w:firstRowFirstColumn="0" w:firstRowLastColumn="0" w:lastRowFirstColumn="0" w:lastRowLastColumn="0"/>
            </w:pPr>
            <w:hyperlink r:id="rId16">
              <w:r w:rsidR="004C58C2">
                <w:rPr>
                  <w:color w:val="0000FF" w:themeColor="hyperlink"/>
                  <w:u w:val="single"/>
                </w:rPr>
                <w:t>30703264</w:t>
              </w:r>
            </w:hyperlink>
            <w:r w:rsidR="004C58C2">
              <w:t xml:space="preserve"> ['Rolls S', 'Chowdhury MM', 'Cooper S', '</w:t>
            </w:r>
            <w:r w:rsidR="004C58C2">
              <w:rPr>
                <w:b/>
                <w:u w:val="single"/>
              </w:rPr>
              <w:t>Cousen P</w:t>
            </w:r>
            <w:r w:rsidR="004C58C2">
              <w:t>', 'Flynn AM', 'Ghaffar SA', 'Green CM', 'Haworth A', 'Holden C', 'Johnston GA', 'Naidoo K', 'Orton DI', 'Reckling C', 'Sabroe RA', 'Scorer M', 'Stone NM', 'Thompson D', 'Wakelin S', 'Wilkinson M', 'Buckley DA'], Recommendation to include hydroxyethyl (meth)acrylate in the British baseline patch test series, Oct-2019, 21-Apr-2019, The British journal of dermatology, 181(4):811-817</w:t>
            </w:r>
          </w:p>
        </w:tc>
      </w:tr>
      <w:tr w:rsidR="000F60AE" w:rsidTr="000F60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6</w:t>
            </w:r>
          </w:p>
        </w:tc>
        <w:tc>
          <w:tcPr>
            <w:tcW w:w="8934" w:type="dxa"/>
          </w:tcPr>
          <w:p w:rsidR="000F60AE" w:rsidRDefault="004D6036">
            <w:pPr>
              <w:cnfStyle w:val="000000010000" w:firstRow="0" w:lastRow="0" w:firstColumn="0" w:lastColumn="0" w:oddVBand="0" w:evenVBand="0" w:oddHBand="0" w:evenHBand="1" w:firstRowFirstColumn="0" w:firstRowLastColumn="0" w:lastRowFirstColumn="0" w:lastRowLastColumn="0"/>
            </w:pPr>
            <w:hyperlink r:id="rId17">
              <w:r w:rsidR="004C58C2">
                <w:rPr>
                  <w:color w:val="0000FF" w:themeColor="hyperlink"/>
                  <w:u w:val="single"/>
                </w:rPr>
                <w:t>22439595</w:t>
              </w:r>
            </w:hyperlink>
            <w:r w:rsidR="004C58C2">
              <w:t xml:space="preserve"> ['Cousen PJ', 'Ramsay HM', 'Gawkrodger DJ'], An unusual cause of fingernail dystrophy, Jul-2012, 22-Mar-2012, Clinical and experimental dermatology, 37(5):589-90</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7</w:t>
            </w:r>
          </w:p>
        </w:tc>
        <w:tc>
          <w:tcPr>
            <w:tcW w:w="8934" w:type="dxa"/>
          </w:tcPr>
          <w:p w:rsidR="000F60AE" w:rsidRDefault="004D6036">
            <w:pPr>
              <w:cnfStyle w:val="000000100000" w:firstRow="0" w:lastRow="0" w:firstColumn="0" w:lastColumn="0" w:oddVBand="0" w:evenVBand="0" w:oddHBand="1" w:evenHBand="0" w:firstRowFirstColumn="0" w:firstRowLastColumn="0" w:lastRowFirstColumn="0" w:lastRowLastColumn="0"/>
            </w:pPr>
            <w:hyperlink r:id="rId18">
              <w:r w:rsidR="004C58C2">
                <w:rPr>
                  <w:color w:val="0000FF" w:themeColor="hyperlink"/>
                  <w:u w:val="single"/>
                </w:rPr>
                <w:t>21957973</w:t>
              </w:r>
            </w:hyperlink>
            <w:r w:rsidR="004C58C2">
              <w:t xml:space="preserve"> ['Cousen PJ', 'Gawkrodger DJ'], Metal allergy and second-generation metal-on-metal arthroplasties, Feb-2012, 29-Sep-2011, Contact dermatitis, 66(2):55-62</w:t>
            </w:r>
          </w:p>
        </w:tc>
      </w:tr>
      <w:tr w:rsidR="000F60AE" w:rsidTr="000F60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8</w:t>
            </w:r>
          </w:p>
        </w:tc>
        <w:tc>
          <w:tcPr>
            <w:tcW w:w="8934" w:type="dxa"/>
          </w:tcPr>
          <w:p w:rsidR="000F60AE" w:rsidRDefault="004D6036">
            <w:pPr>
              <w:cnfStyle w:val="000000010000" w:firstRow="0" w:lastRow="0" w:firstColumn="0" w:lastColumn="0" w:oddVBand="0" w:evenVBand="0" w:oddHBand="0" w:evenHBand="1" w:firstRowFirstColumn="0" w:firstRowLastColumn="0" w:lastRowFirstColumn="0" w:lastRowLastColumn="0"/>
            </w:pPr>
            <w:hyperlink r:id="rId19">
              <w:r w:rsidR="004C58C2">
                <w:rPr>
                  <w:color w:val="0000FF" w:themeColor="hyperlink"/>
                  <w:u w:val="single"/>
                </w:rPr>
                <w:t>20128792</w:t>
              </w:r>
            </w:hyperlink>
            <w:r w:rsidR="004C58C2">
              <w:t xml:space="preserve"> ['</w:t>
            </w:r>
            <w:r w:rsidR="004C58C2">
              <w:rPr>
                <w:b/>
                <w:u w:val="single"/>
              </w:rPr>
              <w:t>Cousen P</w:t>
            </w:r>
            <w:r w:rsidR="004C58C2">
              <w:t>', 'Messenger A'], Female pattern hair loss in complete androgen insensitivity syndrome, May-2010, 1-Feb-2010, The British journal of dermatology, 162(5):1135-7</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9</w:t>
            </w:r>
          </w:p>
        </w:tc>
        <w:tc>
          <w:tcPr>
            <w:tcW w:w="8934" w:type="dxa"/>
          </w:tcPr>
          <w:p w:rsidR="000F60AE" w:rsidRDefault="004D6036">
            <w:pPr>
              <w:cnfStyle w:val="000000100000" w:firstRow="0" w:lastRow="0" w:firstColumn="0" w:lastColumn="0" w:oddVBand="0" w:evenVBand="0" w:oddHBand="1" w:evenHBand="0" w:firstRowFirstColumn="0" w:firstRowLastColumn="0" w:lastRowFirstColumn="0" w:lastRowLastColumn="0"/>
            </w:pPr>
            <w:hyperlink r:id="rId20">
              <w:r w:rsidR="004C58C2">
                <w:rPr>
                  <w:color w:val="0000FF" w:themeColor="hyperlink"/>
                  <w:u w:val="single"/>
                </w:rPr>
                <w:t>20346037</w:t>
              </w:r>
            </w:hyperlink>
            <w:r w:rsidR="004C58C2">
              <w:t xml:space="preserve"> ['</w:t>
            </w:r>
            <w:r w:rsidR="004C58C2">
              <w:rPr>
                <w:b/>
                <w:u w:val="single"/>
              </w:rPr>
              <w:t>Cousen P</w:t>
            </w:r>
            <w:r w:rsidR="004C58C2">
              <w:t>', 'Chow K', 'Colver G'], What is the role of ultrasound evaluation of lymph nodes in patients with high-grade squamous cell carcinoma of the head and neck?, May-2010, 12-Mar-2010, The British journal of dermatology, 162(5):1146-7</w:t>
            </w:r>
          </w:p>
        </w:tc>
      </w:tr>
      <w:tr w:rsidR="000F60AE" w:rsidTr="000F60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10</w:t>
            </w:r>
          </w:p>
        </w:tc>
        <w:tc>
          <w:tcPr>
            <w:tcW w:w="8934" w:type="dxa"/>
          </w:tcPr>
          <w:p w:rsidR="000F60AE" w:rsidRDefault="004D6036">
            <w:pPr>
              <w:cnfStyle w:val="000000010000" w:firstRow="0" w:lastRow="0" w:firstColumn="0" w:lastColumn="0" w:oddVBand="0" w:evenVBand="0" w:oddHBand="0" w:evenHBand="1" w:firstRowFirstColumn="0" w:firstRowLastColumn="0" w:lastRowFirstColumn="0" w:lastRowLastColumn="0"/>
            </w:pPr>
            <w:hyperlink r:id="rId21">
              <w:r w:rsidR="004C58C2">
                <w:rPr>
                  <w:color w:val="0000FF" w:themeColor="hyperlink"/>
                  <w:u w:val="single"/>
                </w:rPr>
                <w:t>19575725</w:t>
              </w:r>
            </w:hyperlink>
            <w:r w:rsidR="004C58C2">
              <w:t xml:space="preserve"> ['</w:t>
            </w:r>
            <w:r w:rsidR="004C58C2">
              <w:rPr>
                <w:b/>
                <w:u w:val="single"/>
              </w:rPr>
              <w:t>Cousen P</w:t>
            </w:r>
            <w:r w:rsidR="004C58C2">
              <w:t>', 'Colver G', 'Helbling I'], Eruptive melanocytic naevi following melanotan injection, Sep-2009, 2-Jul-2009, The British journal of dermatology, 161(3):707-8</w:t>
            </w:r>
          </w:p>
        </w:tc>
      </w:tr>
      <w:tr w:rsidR="000F60AE" w:rsidTr="000F60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F60AE" w:rsidRDefault="004C58C2">
            <w:r>
              <w:t>11</w:t>
            </w:r>
          </w:p>
        </w:tc>
        <w:tc>
          <w:tcPr>
            <w:tcW w:w="8934" w:type="dxa"/>
          </w:tcPr>
          <w:p w:rsidR="000F60AE" w:rsidRDefault="004D6036">
            <w:pPr>
              <w:cnfStyle w:val="000000100000" w:firstRow="0" w:lastRow="0" w:firstColumn="0" w:lastColumn="0" w:oddVBand="0" w:evenVBand="0" w:oddHBand="1" w:evenHBand="0" w:firstRowFirstColumn="0" w:firstRowLastColumn="0" w:lastRowFirstColumn="0" w:lastRowLastColumn="0"/>
            </w:pPr>
            <w:hyperlink r:id="rId22">
              <w:r w:rsidR="004C58C2">
                <w:rPr>
                  <w:color w:val="0000FF" w:themeColor="hyperlink"/>
                  <w:u w:val="single"/>
                </w:rPr>
                <w:t>21603659</w:t>
              </w:r>
            </w:hyperlink>
            <w:r w:rsidR="004C58C2">
              <w:t xml:space="preserve"> ['</w:t>
            </w:r>
            <w:r w:rsidR="004C58C2">
              <w:rPr>
                <w:b/>
                <w:u w:val="single"/>
              </w:rPr>
              <w:t>Cousen P</w:t>
            </w:r>
            <w:r w:rsidR="004C58C2">
              <w:t>'], Dermatological emergencies, 2009, Acute medicine, 8(3):97-105</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D6036" w:rsidP="001D1E18">
            <w:pPr>
              <w:jc w:val="left"/>
              <w:rPr>
                <w:rFonts w:ascii="Arial" w:hAnsi="Arial" w:cs="Arial"/>
                <w:szCs w:val="18"/>
              </w:rPr>
            </w:pPr>
            <w:hyperlink r:id="rId23">
              <w:r w:rsidR="002433E1">
                <w:rPr>
                  <w:color w:val="0000FF" w:themeColor="hyperlink"/>
                  <w:u w:val="single"/>
                </w:rPr>
                <w:t>View KOL Netw</w:t>
              </w:r>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0F60AE" w:rsidRDefault="004C58C2">
            <w:pPr>
              <w:cnfStyle w:val="000000010000" w:firstRow="0" w:lastRow="0" w:firstColumn="0" w:lastColumn="0" w:oddVBand="0" w:evenVBand="0" w:oddHBand="0" w:evenHBand="1" w:firstRowFirstColumn="0" w:firstRowLastColumn="0" w:lastRowFirstColumn="0" w:lastRowLastColumn="0"/>
            </w:pPr>
            <w:r>
              <w:t>Michael John Cork; Richard Paul John Beresford Weller; Shanti Maria Binti Ayob</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0F60AE" w:rsidRDefault="004C58C2">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0F60AE" w:rsidRDefault="004C58C2">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0F60AE" w:rsidRDefault="004C58C2">
            <w:pPr>
              <w:cnfStyle w:val="000000100000" w:firstRow="0" w:lastRow="0" w:firstColumn="0" w:lastColumn="0" w:oddVBand="0" w:evenVBand="0" w:oddHBand="1" w:evenHBand="0" w:firstRowFirstColumn="0" w:firstRowLastColumn="0" w:lastRowFirstColumn="0" w:lastRowLastColumn="0"/>
            </w:pPr>
            <w:r>
              <w:t>Catherine Mary Green; Faheem Latheef; Deirdre Anne Buckley; Mohammed Mahbub Ulhaque Chowdhury; Donna Allison Thompson; Chandralekha Gooptu Bertram; Graham Alexander Johnston; Tanya Ownsworth Bleiker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0F60AE" w:rsidRDefault="004C58C2">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John Alexander McGrath; Richard Bruce Warren; Donna Allison Thompson; Fiona Cowdell; Graham Alexander Johnston; Jane E Nixon; Tanya Ownsworth Bleiker; Alan David Irvine; Stephen Mark Wilkinson; Jemima Elizabeth Mellerio; John Thomas Lear; Faheem Latheef; Andrew Edward Pink; Richard Paul John Beresford Weller;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036" w:rsidRDefault="004D6036" w:rsidP="0087104C">
      <w:pPr>
        <w:spacing w:after="0" w:line="240" w:lineRule="auto"/>
      </w:pPr>
      <w:r>
        <w:separator/>
      </w:r>
    </w:p>
  </w:endnote>
  <w:endnote w:type="continuationSeparator" w:id="0">
    <w:p w:rsidR="004D6036" w:rsidRDefault="004D603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B12044">
          <w:rPr>
            <w:noProof/>
          </w:rPr>
          <w:t>1</w:t>
        </w:r>
        <w:r>
          <w:rPr>
            <w:noProof/>
          </w:rPr>
          <w:fldChar w:fldCharType="end"/>
        </w:r>
      </w:p>
    </w:sdtContent>
  </w:sdt>
  <w:p w:rsidR="000F60AE" w:rsidRDefault="004C58C2">
    <w:r>
      <w:rPr>
        <w:rStyle w:val="CommentStyle"/>
      </w:rPr>
      <w:t>Last Updated Date: 1</w:t>
    </w:r>
    <w:r w:rsidR="00B12044">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036" w:rsidRDefault="004D6036" w:rsidP="0087104C">
      <w:pPr>
        <w:spacing w:after="0" w:line="240" w:lineRule="auto"/>
      </w:pPr>
      <w:r>
        <w:separator/>
      </w:r>
    </w:p>
  </w:footnote>
  <w:footnote w:type="continuationSeparator" w:id="0">
    <w:p w:rsidR="004D6036" w:rsidRDefault="004D603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60AE"/>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58C2"/>
    <w:rsid w:val="004C6DE4"/>
    <w:rsid w:val="004C7F63"/>
    <w:rsid w:val="004D6036"/>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044"/>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DC0"/>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ubmed.ncbi.nlm.nih.gov/33091185" TargetMode="External"/><Relationship Id="rId18" Type="http://schemas.openxmlformats.org/officeDocument/2006/relationships/hyperlink" Target="https://pubmed.ncbi.nlm.nih.gov/2195797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pubmed.ncbi.nlm.nih.gov/19575725" TargetMode="External"/><Relationship Id="rId7" Type="http://schemas.openxmlformats.org/officeDocument/2006/relationships/settings" Target="settings.xml"/><Relationship Id="rId12" Type="http://schemas.openxmlformats.org/officeDocument/2006/relationships/hyperlink" Target="https://pubmed.ncbi.nlm.nih.gov/33090453" TargetMode="External"/><Relationship Id="rId17" Type="http://schemas.openxmlformats.org/officeDocument/2006/relationships/hyperlink" Target="https://pubmed.ncbi.nlm.nih.gov/2243959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ubmed.ncbi.nlm.nih.gov/30703264" TargetMode="External"/><Relationship Id="rId20" Type="http://schemas.openxmlformats.org/officeDocument/2006/relationships/hyperlink" Target="https://pubmed.ncbi.nlm.nih.gov/20346037"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pubmed.ncbi.nlm.nih.gov/31747053" TargetMode="External"/><Relationship Id="rId23" Type="http://schemas.openxmlformats.org/officeDocument/2006/relationships/hyperlink" Target="../Mind%20Map/PiHCHE_0289_Philippa%20Jane%20Cousen.jpg" TargetMode="External"/><Relationship Id="rId10" Type="http://schemas.openxmlformats.org/officeDocument/2006/relationships/endnotes" Target="endnotes.xml"/><Relationship Id="rId19" Type="http://schemas.openxmlformats.org/officeDocument/2006/relationships/hyperlink" Target="https://pubmed.ncbi.nlm.nih.gov/201287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3657657" TargetMode="External"/><Relationship Id="rId22" Type="http://schemas.openxmlformats.org/officeDocument/2006/relationships/hyperlink" Target="https://pubmed.ncbi.nlm.nih.gov/216036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059E19-651B-4AA4-98B6-E6BAFAC652EA}"/>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B944B5BB-FB93-4A53-A3EC-77F358066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2024-01-12T06:39:00Z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